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2326" w:rsidRPr="00AA7AFB" w:rsidP="00EB2326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AA7AFB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A7AF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A7AFB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1569</w:t>
      </w:r>
      <w:r w:rsidRPr="00AA7AFB">
        <w:rPr>
          <w:rFonts w:ascii="Times New Roman" w:hAnsi="Times New Roman" w:cs="Times New Roman"/>
          <w:sz w:val="22"/>
          <w:szCs w:val="22"/>
        </w:rPr>
        <w:t>-21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AA7AFB">
        <w:rPr>
          <w:rFonts w:ascii="Times New Roman" w:hAnsi="Times New Roman" w:cs="Times New Roman"/>
          <w:sz w:val="22"/>
          <w:szCs w:val="22"/>
        </w:rPr>
        <w:t>/20</w:t>
      </w:r>
      <w:r>
        <w:rPr>
          <w:rFonts w:ascii="Times New Roman" w:hAnsi="Times New Roman" w:cs="Times New Roman"/>
          <w:sz w:val="22"/>
          <w:szCs w:val="22"/>
        </w:rPr>
        <w:t>25</w:t>
      </w:r>
    </w:p>
    <w:p w:rsidR="00EB2326" w:rsidP="00EB2326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86MS0021-01-2025-001972-62</w:t>
      </w:r>
    </w:p>
    <w:p w:rsidR="00EB2326" w:rsidRPr="00610B18" w:rsidP="00EB2326">
      <w:pPr>
        <w:widowControl w:val="0"/>
        <w:ind w:left="424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</w:t>
      </w:r>
    </w:p>
    <w:p w:rsidR="00EB2326" w:rsidP="00EB2326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Именем Российской Федерации</w:t>
      </w:r>
    </w:p>
    <w:p w:rsidR="00EB2326" w:rsidRPr="00610B18" w:rsidP="00EB2326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EB2326" w:rsidRPr="00610B18" w:rsidP="00EB2326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город Нижневартовск                                                                </w:t>
      </w: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19 июня</w:t>
      </w: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2025 года</w:t>
      </w:r>
    </w:p>
    <w:p w:rsidR="00EB2326" w:rsidRPr="00610B18" w:rsidP="00EB2326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EB2326" w:rsidRPr="00610B18" w:rsidP="00EB2326">
      <w:pPr>
        <w:ind w:firstLine="70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ХМАО – Югры Вдовина О.В., </w:t>
      </w:r>
    </w:p>
    <w:p w:rsidR="00EB2326" w:rsidRPr="00610B18" w:rsidP="00EB2326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при секретаре Лебедевой М.В.,</w:t>
      </w:r>
    </w:p>
    <w:p w:rsidR="00EB2326" w:rsidP="00EB232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рассмотрев в открытом судебном заседании гражданское дело по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иску </w:t>
      </w:r>
      <w:r w:rsidRPr="00610B18">
        <w:rPr>
          <w:rFonts w:ascii="Times New Roman" w:hAnsi="Times New Roman" w:cs="Times New Roman"/>
          <w:sz w:val="26"/>
          <w:szCs w:val="26"/>
        </w:rPr>
        <w:t xml:space="preserve">публичного акционерного общества  страховой компании «Росгосстрах» к </w:t>
      </w:r>
      <w:r>
        <w:rPr>
          <w:rFonts w:ascii="Times New Roman" w:hAnsi="Times New Roman" w:cs="Times New Roman"/>
          <w:sz w:val="26"/>
          <w:szCs w:val="26"/>
        </w:rPr>
        <w:t>Бондаренко Александр</w:t>
      </w:r>
      <w:r w:rsidR="00661FC7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Дмитриевич</w:t>
      </w:r>
      <w:r w:rsidR="00661FC7">
        <w:rPr>
          <w:rFonts w:ascii="Times New Roman" w:hAnsi="Times New Roman" w:cs="Times New Roman"/>
          <w:sz w:val="26"/>
          <w:szCs w:val="26"/>
        </w:rPr>
        <w:t>у</w:t>
      </w:r>
      <w:r w:rsidRPr="00610B18">
        <w:rPr>
          <w:rFonts w:ascii="Times New Roman" w:hAnsi="Times New Roman" w:cs="Times New Roman"/>
          <w:sz w:val="26"/>
          <w:szCs w:val="26"/>
        </w:rPr>
        <w:t xml:space="preserve"> о возмещ</w:t>
      </w:r>
      <w:r>
        <w:rPr>
          <w:rFonts w:ascii="Times New Roman" w:hAnsi="Times New Roman" w:cs="Times New Roman"/>
          <w:sz w:val="26"/>
          <w:szCs w:val="26"/>
        </w:rPr>
        <w:t>ении ущерба в порядке регресса.</w:t>
      </w:r>
    </w:p>
    <w:p w:rsidR="00EB2326" w:rsidRPr="00610B18" w:rsidP="00EB2326">
      <w:pPr>
        <w:ind w:firstLine="54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Руководствуясь ст.ст. 194-199 ГПК РФ, мировой судья</w:t>
      </w:r>
    </w:p>
    <w:p w:rsidR="00EB2326" w:rsidRPr="00610B18" w:rsidP="00EB2326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EB2326" w:rsidRPr="00610B18" w:rsidP="00EB2326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РЕШИЛ:</w:t>
      </w:r>
    </w:p>
    <w:p w:rsidR="00EB2326" w:rsidRPr="00610B18" w:rsidP="00EB2326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EB2326" w:rsidRPr="00610B18" w:rsidP="00EB2326">
      <w:pPr>
        <w:ind w:firstLine="54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Исковые требования </w:t>
      </w:r>
      <w:r w:rsidRPr="00610B18">
        <w:rPr>
          <w:rFonts w:ascii="Times New Roman" w:hAnsi="Times New Roman" w:cs="Times New Roman"/>
          <w:sz w:val="26"/>
          <w:szCs w:val="26"/>
        </w:rPr>
        <w:t xml:space="preserve">публичного акционерного </w:t>
      </w:r>
      <w:r w:rsidRPr="00610B18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Pr="00610B18">
        <w:rPr>
          <w:rFonts w:ascii="Times New Roman" w:hAnsi="Times New Roman" w:cs="Times New Roman"/>
          <w:sz w:val="26"/>
          <w:szCs w:val="26"/>
        </w:rPr>
        <w:t xml:space="preserve"> страховой</w:t>
      </w:r>
      <w:r w:rsidRPr="00610B18">
        <w:rPr>
          <w:rFonts w:ascii="Times New Roman" w:hAnsi="Times New Roman" w:cs="Times New Roman"/>
          <w:sz w:val="26"/>
          <w:szCs w:val="26"/>
        </w:rPr>
        <w:t xml:space="preserve"> компании «Росгосстрах»</w:t>
      </w:r>
      <w:r>
        <w:rPr>
          <w:rFonts w:ascii="Times New Roman" w:hAnsi="Times New Roman" w:cs="Times New Roman"/>
          <w:sz w:val="26"/>
          <w:szCs w:val="26"/>
        </w:rPr>
        <w:t xml:space="preserve"> (ИНН 7707067683)</w:t>
      </w:r>
      <w:r w:rsidRPr="00610B18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>Бондаренко Александр</w:t>
      </w:r>
      <w:r w:rsidR="00661FC7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Дмитриевич</w:t>
      </w:r>
      <w:r w:rsidR="00661FC7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(паспорт *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10B18">
        <w:rPr>
          <w:rFonts w:ascii="Times New Roman" w:hAnsi="Times New Roman" w:cs="Times New Roman"/>
          <w:sz w:val="26"/>
          <w:szCs w:val="26"/>
        </w:rPr>
        <w:t xml:space="preserve"> о возмещ</w:t>
      </w:r>
      <w:r>
        <w:rPr>
          <w:rFonts w:ascii="Times New Roman" w:hAnsi="Times New Roman" w:cs="Times New Roman"/>
          <w:sz w:val="26"/>
          <w:szCs w:val="26"/>
        </w:rPr>
        <w:t>ении ущерба в порядке регресса</w:t>
      </w:r>
      <w:r w:rsidRPr="00610B18">
        <w:rPr>
          <w:rFonts w:ascii="Times New Roman" w:hAnsi="Times New Roman" w:cs="Times New Roman"/>
          <w:sz w:val="26"/>
          <w:szCs w:val="26"/>
        </w:rPr>
        <w:t xml:space="preserve">, оставить без </w:t>
      </w: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удовлетворения.</w:t>
      </w:r>
    </w:p>
    <w:p w:rsidR="00EB2326" w:rsidRPr="00610B18" w:rsidP="00EB2326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Разъяснить участвующим в деле лицам, их представителям право подать заявление </w:t>
      </w: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о составлении мотивированного решения в следующие сроки:</w:t>
      </w:r>
    </w:p>
    <w:p w:rsidR="00EB2326" w:rsidRPr="00610B18" w:rsidP="00EB2326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B2326" w:rsidRPr="00610B18" w:rsidP="00EB2326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пятнадцати дней со дня объявления</w:t>
      </w: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резолютивной части решения суда, если лица, участвующие в деле, их представители не присутствовали в судебном заседании.</w:t>
      </w:r>
    </w:p>
    <w:p w:rsidR="00EB2326" w:rsidRPr="00610B18" w:rsidP="00EB2326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Мотивированное решение суда составляется в течение </w:t>
      </w:r>
      <w:r w:rsidRPr="00610B18">
        <w:rPr>
          <w:rFonts w:ascii="Times New Roman" w:hAnsi="Times New Roman" w:cs="Times New Roman"/>
          <w:color w:val="FF0000"/>
          <w:sz w:val="26"/>
          <w:szCs w:val="26"/>
        </w:rPr>
        <w:t xml:space="preserve">десяти </w:t>
      </w: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дней со дня поступления от лиц, участвующих в деле, их представителей соотве</w:t>
      </w: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тствующего заявления.</w:t>
      </w:r>
    </w:p>
    <w:p w:rsidR="00EB2326" w:rsidRPr="00610B18" w:rsidP="00EB2326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 может быть обжаловано в течение месяца в Нижневартовский городской суд через мирового судью судебного участка № 1.</w:t>
      </w:r>
    </w:p>
    <w:p w:rsidR="00EB2326" w:rsidRPr="00610B18" w:rsidP="00EB2326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EB2326" w:rsidRPr="00610B18" w:rsidP="00EB2326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EB2326" w:rsidRPr="00610B18" w:rsidP="00EB2326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</w:p>
    <w:p w:rsidR="00EB2326" w:rsidP="00EB2326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B18">
        <w:rPr>
          <w:rFonts w:ascii="Times New Roman" w:hAnsi="Times New Roman" w:cs="Times New Roman"/>
          <w:sz w:val="26"/>
          <w:szCs w:val="26"/>
        </w:rPr>
        <w:t>Мировой судья</w:t>
      </w:r>
      <w:r w:rsidRPr="00610B18">
        <w:rPr>
          <w:rFonts w:ascii="Times New Roman" w:hAnsi="Times New Roman" w:cs="Times New Roman"/>
          <w:sz w:val="26"/>
          <w:szCs w:val="26"/>
        </w:rPr>
        <w:tab/>
      </w:r>
      <w:r w:rsidRPr="00610B18">
        <w:rPr>
          <w:rFonts w:ascii="Times New Roman" w:hAnsi="Times New Roman" w:cs="Times New Roman"/>
          <w:sz w:val="26"/>
          <w:szCs w:val="26"/>
        </w:rPr>
        <w:tab/>
      </w:r>
      <w:r w:rsidRPr="00610B18">
        <w:rPr>
          <w:rFonts w:ascii="Times New Roman" w:hAnsi="Times New Roman" w:cs="Times New Roman"/>
          <w:sz w:val="26"/>
          <w:szCs w:val="26"/>
        </w:rPr>
        <w:tab/>
      </w:r>
      <w:r w:rsidRPr="00610B18">
        <w:rPr>
          <w:rFonts w:ascii="Times New Roman" w:hAnsi="Times New Roman" w:cs="Times New Roman"/>
          <w:sz w:val="26"/>
          <w:szCs w:val="26"/>
        </w:rPr>
        <w:tab/>
      </w:r>
      <w:r w:rsidRPr="00610B18">
        <w:rPr>
          <w:rFonts w:ascii="Times New Roman" w:hAnsi="Times New Roman" w:cs="Times New Roman"/>
          <w:sz w:val="26"/>
          <w:szCs w:val="26"/>
        </w:rPr>
        <w:tab/>
      </w:r>
      <w:r w:rsidRPr="00610B18">
        <w:rPr>
          <w:rFonts w:ascii="Times New Roman" w:hAnsi="Times New Roman" w:cs="Times New Roman"/>
          <w:sz w:val="26"/>
          <w:szCs w:val="26"/>
        </w:rPr>
        <w:tab/>
      </w:r>
      <w:r w:rsidRPr="00610B18">
        <w:rPr>
          <w:rFonts w:ascii="Times New Roman" w:hAnsi="Times New Roman" w:cs="Times New Roman"/>
          <w:sz w:val="26"/>
          <w:szCs w:val="26"/>
        </w:rPr>
        <w:tab/>
      </w:r>
      <w:r w:rsidRPr="00610B18">
        <w:rPr>
          <w:rFonts w:ascii="Times New Roman" w:hAnsi="Times New Roman" w:cs="Times New Roman"/>
          <w:sz w:val="26"/>
          <w:szCs w:val="26"/>
        </w:rPr>
        <w:tab/>
      </w:r>
      <w:r w:rsidRPr="00610B18">
        <w:rPr>
          <w:rFonts w:ascii="Times New Roman" w:hAnsi="Times New Roman" w:cs="Times New Roman"/>
          <w:sz w:val="26"/>
          <w:szCs w:val="26"/>
        </w:rPr>
        <w:tab/>
        <w:t>О.В.Вдовина</w:t>
      </w:r>
    </w:p>
    <w:p w:rsidR="00EB2326" w:rsidRPr="000C0BFE" w:rsidP="00EB2326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B2326" w:rsidRPr="00D002D3" w:rsidP="00EB2326">
      <w:pPr>
        <w:rPr>
          <w:sz w:val="27"/>
          <w:szCs w:val="27"/>
        </w:rPr>
      </w:pPr>
    </w:p>
    <w:p w:rsidR="00EB2326" w:rsidP="00A50881">
      <w:pPr>
        <w:widowControl w:val="0"/>
        <w:jc w:val="both"/>
      </w:pPr>
      <w:r>
        <w:rPr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*</w:t>
      </w:r>
    </w:p>
    <w:p w:rsidR="00EB2326" w:rsidP="00EB2326"/>
    <w:p w:rsidR="005C4188"/>
    <w:sectPr w:rsidSect="006D697C">
      <w:pgSz w:w="11906" w:h="16838"/>
      <w:pgMar w:top="454" w:right="567" w:bottom="45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26"/>
    <w:rsid w:val="000C0BFE"/>
    <w:rsid w:val="005C4188"/>
    <w:rsid w:val="00610B18"/>
    <w:rsid w:val="00661FC7"/>
    <w:rsid w:val="00956B32"/>
    <w:rsid w:val="00A50881"/>
    <w:rsid w:val="00AA7AFB"/>
    <w:rsid w:val="00D002D3"/>
    <w:rsid w:val="00D22E9C"/>
    <w:rsid w:val="00EB23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39B0F4-DDEA-4E65-840B-3BC7A9F0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32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B232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23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